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DD" w:rsidRPr="007801B2" w:rsidRDefault="00A230DD" w:rsidP="00A230DD">
      <w:pPr>
        <w:pStyle w:val="LOGSSingle"/>
        <w:jc w:val="center"/>
        <w:rPr>
          <w:bCs/>
        </w:rPr>
      </w:pPr>
      <w:r w:rsidRPr="007801B2">
        <w:rPr>
          <w:bCs/>
        </w:rPr>
        <w:t>UNITED STATES BANKRUPTCY COURT</w:t>
      </w:r>
    </w:p>
    <w:p w:rsidR="001043A0" w:rsidRPr="007801B2" w:rsidRDefault="001043A0" w:rsidP="00A230DD">
      <w:pPr>
        <w:pStyle w:val="LOGSSingle"/>
        <w:jc w:val="center"/>
        <w:rPr>
          <w:bCs/>
        </w:rPr>
      </w:pPr>
    </w:p>
    <w:p w:rsidR="00A230DD" w:rsidRPr="007801B2" w:rsidRDefault="00A230DD" w:rsidP="00A230DD">
      <w:pPr>
        <w:pStyle w:val="LOGSSingle"/>
        <w:jc w:val="center"/>
        <w:rPr>
          <w:bCs/>
        </w:rPr>
      </w:pPr>
      <w:r w:rsidRPr="007801B2">
        <w:rPr>
          <w:bCs/>
        </w:rPr>
        <w:t>DISTRICT OF NEW MEXICO</w:t>
      </w:r>
    </w:p>
    <w:p w:rsidR="00A230DD" w:rsidRPr="007801B2" w:rsidRDefault="00A230DD" w:rsidP="00A230DD">
      <w:pPr>
        <w:pStyle w:val="LOGSSingle"/>
      </w:pPr>
    </w:p>
    <w:p w:rsidR="00A230DD" w:rsidRPr="007801B2" w:rsidRDefault="00A230DD" w:rsidP="00A230DD">
      <w:pPr>
        <w:pStyle w:val="LOGSSingle"/>
      </w:pPr>
      <w:r w:rsidRPr="007801B2">
        <w:t>In re:</w:t>
      </w:r>
    </w:p>
    <w:p w:rsidR="00A230DD" w:rsidRPr="007801B2" w:rsidRDefault="00A230DD" w:rsidP="00A230DD">
      <w:pPr>
        <w:pStyle w:val="LOGSSingle"/>
      </w:pPr>
    </w:p>
    <w:p w:rsidR="00A230DD" w:rsidRPr="007801B2" w:rsidRDefault="00A230DD" w:rsidP="00A230DD">
      <w:pPr>
        <w:pStyle w:val="LOGSSingle"/>
      </w:pPr>
      <w:r w:rsidRPr="007801B2">
        <w:t>(</w:t>
      </w:r>
      <w:r w:rsidRPr="007801B2">
        <w:rPr>
          <w:i/>
        </w:rPr>
        <w:t>Name</w:t>
      </w:r>
      <w:r w:rsidRPr="007801B2">
        <w:t>)</w:t>
      </w:r>
      <w:r w:rsidR="005D0E79" w:rsidRPr="007801B2">
        <w:t>,</w:t>
      </w:r>
      <w:r w:rsidR="001043A0" w:rsidRPr="007801B2">
        <w:tab/>
      </w:r>
      <w:r w:rsidR="001043A0" w:rsidRPr="007801B2">
        <w:tab/>
      </w:r>
      <w:r w:rsidR="001043A0" w:rsidRPr="007801B2">
        <w:tab/>
      </w:r>
      <w:r w:rsidR="001043A0" w:rsidRPr="007801B2">
        <w:tab/>
      </w:r>
      <w:r w:rsidR="001043A0" w:rsidRPr="007801B2">
        <w:tab/>
      </w:r>
      <w:r w:rsidR="001043A0" w:rsidRPr="007801B2">
        <w:tab/>
      </w:r>
      <w:r w:rsidR="001043A0" w:rsidRPr="007801B2">
        <w:tab/>
        <w:t>Case no. 11-_______-___</w:t>
      </w:r>
    </w:p>
    <w:p w:rsidR="00A230DD" w:rsidRPr="007801B2" w:rsidRDefault="00A230DD" w:rsidP="00A230DD">
      <w:pPr>
        <w:pStyle w:val="LOGSSingle"/>
      </w:pPr>
    </w:p>
    <w:p w:rsidR="00A230DD" w:rsidRPr="007801B2" w:rsidRDefault="00A230DD" w:rsidP="00A230DD">
      <w:pPr>
        <w:pStyle w:val="LOGSSingle"/>
        <w:tabs>
          <w:tab w:val="left" w:pos="6480"/>
        </w:tabs>
        <w:ind w:left="720"/>
      </w:pPr>
      <w:r w:rsidRPr="007801B2">
        <w:t>Debtor.</w:t>
      </w:r>
    </w:p>
    <w:p w:rsidR="002B27E0" w:rsidRPr="007801B2" w:rsidRDefault="002B27E0" w:rsidP="00AD7385">
      <w:pPr>
        <w:pStyle w:val="LOGSSingle"/>
        <w:tabs>
          <w:tab w:val="left" w:pos="6480"/>
        </w:tabs>
        <w:ind w:left="1440"/>
      </w:pPr>
    </w:p>
    <w:p w:rsidR="00AD7385" w:rsidRPr="007801B2" w:rsidRDefault="00A2225B" w:rsidP="00AD7385">
      <w:pPr>
        <w:pStyle w:val="LOGSSingle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SAMPLE </w:t>
      </w:r>
      <w:r w:rsidR="001043A0" w:rsidRPr="007801B2">
        <w:rPr>
          <w:b/>
          <w:bCs/>
          <w:u w:val="single"/>
        </w:rPr>
        <w:t xml:space="preserve">MOTION TO </w:t>
      </w:r>
      <w:r w:rsidR="005D0E79" w:rsidRPr="007801B2">
        <w:rPr>
          <w:b/>
          <w:bCs/>
          <w:u w:val="single"/>
        </w:rPr>
        <w:t>OBTAIN CREDIT</w:t>
      </w:r>
      <w:r w:rsidR="001043A0" w:rsidRPr="007801B2">
        <w:rPr>
          <w:b/>
          <w:bCs/>
          <w:u w:val="single"/>
        </w:rPr>
        <w:t xml:space="preserve"> </w:t>
      </w:r>
      <w:r w:rsidR="005D0E79" w:rsidRPr="007801B2">
        <w:rPr>
          <w:b/>
          <w:bCs/>
          <w:u w:val="single"/>
        </w:rPr>
        <w:t>P</w:t>
      </w:r>
      <w:r w:rsidR="001043A0" w:rsidRPr="007801B2">
        <w:rPr>
          <w:b/>
          <w:bCs/>
          <w:u w:val="single"/>
        </w:rPr>
        <w:t>URSUANT TO 11 U.S.C. § 364</w:t>
      </w:r>
    </w:p>
    <w:p w:rsidR="00AF12C8" w:rsidRPr="007801B2" w:rsidRDefault="00AF12C8" w:rsidP="00AD7385">
      <w:pPr>
        <w:pStyle w:val="LOGSSingle"/>
        <w:jc w:val="center"/>
      </w:pPr>
    </w:p>
    <w:p w:rsidR="001043A0" w:rsidRPr="007801B2" w:rsidRDefault="001043A0" w:rsidP="005D0E79">
      <w:pPr>
        <w:pStyle w:val="LOGSDouble"/>
        <w:ind w:firstLine="720"/>
        <w:jc w:val="both"/>
      </w:pPr>
      <w:r w:rsidRPr="007801B2">
        <w:t xml:space="preserve">__________, </w:t>
      </w:r>
      <w:r w:rsidR="00D803C6" w:rsidRPr="007801B2">
        <w:t>d</w:t>
      </w:r>
      <w:r w:rsidR="005D0E79" w:rsidRPr="007801B2">
        <w:t>ebtor in possession (“Debtor”), by counsel, seek</w:t>
      </w:r>
      <w:r w:rsidR="00D803C6" w:rsidRPr="007801B2">
        <w:t>s</w:t>
      </w:r>
      <w:r w:rsidRPr="007801B2">
        <w:t xml:space="preserve"> Court authority</w:t>
      </w:r>
      <w:r w:rsidR="00101B94">
        <w:t xml:space="preserve"> </w:t>
      </w:r>
      <w:r w:rsidR="00101B94" w:rsidRPr="007801B2">
        <w:t>pursuant to 11 U.S.C. §</w:t>
      </w:r>
      <w:r w:rsidR="00221FE6">
        <w:t xml:space="preserve"> </w:t>
      </w:r>
      <w:r w:rsidR="00101B94" w:rsidRPr="007801B2">
        <w:t>364</w:t>
      </w:r>
      <w:r w:rsidR="00A5115D">
        <w:t>(__)</w:t>
      </w:r>
      <w:r w:rsidR="00101B94">
        <w:t xml:space="preserve"> and Fed.</w:t>
      </w:r>
      <w:r w:rsidR="00221FE6">
        <w:t xml:space="preserve"> </w:t>
      </w:r>
      <w:r w:rsidR="00101B94">
        <w:t>R.</w:t>
      </w:r>
      <w:r w:rsidR="00221FE6">
        <w:t xml:space="preserve"> </w:t>
      </w:r>
      <w:r w:rsidR="00101B94">
        <w:t>Bank.</w:t>
      </w:r>
      <w:r w:rsidR="00221FE6">
        <w:t xml:space="preserve"> </w:t>
      </w:r>
      <w:r w:rsidR="00101B94">
        <w:t>P. 400</w:t>
      </w:r>
      <w:bookmarkStart w:id="0" w:name="_GoBack"/>
      <w:bookmarkEnd w:id="0"/>
      <w:r w:rsidR="00C07781">
        <w:t>1</w:t>
      </w:r>
      <w:r w:rsidR="00221FE6">
        <w:t>(c)</w:t>
      </w:r>
      <w:r w:rsidRPr="007801B2">
        <w:t xml:space="preserve"> to </w:t>
      </w:r>
      <w:r w:rsidR="00B96408" w:rsidRPr="007801B2">
        <w:t>obtain credit</w:t>
      </w:r>
      <w:r w:rsidR="00DA180A" w:rsidRPr="007801B2">
        <w:t xml:space="preserve"> </w:t>
      </w:r>
      <w:r w:rsidR="00A6796E">
        <w:t xml:space="preserve">from </w:t>
      </w:r>
      <w:r w:rsidR="00101B94">
        <w:t xml:space="preserve">and grant adequate protection to </w:t>
      </w:r>
      <w:r w:rsidR="00A6796E" w:rsidRPr="007801B2">
        <w:t>[</w:t>
      </w:r>
      <w:r w:rsidR="00A6796E" w:rsidRPr="007801B2">
        <w:rPr>
          <w:i/>
        </w:rPr>
        <w:t>insert full name</w:t>
      </w:r>
      <w:r w:rsidR="00A6796E" w:rsidRPr="007801B2">
        <w:t>] (“Lender”)</w:t>
      </w:r>
      <w:r w:rsidR="00101B94">
        <w:t>.  In support hereof, Debtor states:</w:t>
      </w:r>
    </w:p>
    <w:p w:rsidR="00D56C3C" w:rsidRPr="007801B2" w:rsidRDefault="00A2225B" w:rsidP="00A2225B">
      <w:pPr>
        <w:pStyle w:val="LOGSSingle"/>
        <w:numPr>
          <w:ilvl w:val="0"/>
          <w:numId w:val="5"/>
        </w:numPr>
        <w:spacing w:line="480" w:lineRule="auto"/>
        <w:ind w:left="0" w:firstLine="720"/>
        <w:jc w:val="both"/>
      </w:pPr>
      <w:r>
        <w:rPr>
          <w:u w:val="single"/>
        </w:rPr>
        <w:t>Commencement of Case.</w:t>
      </w:r>
      <w:r>
        <w:t xml:space="preserve"> </w:t>
      </w:r>
      <w:r w:rsidR="00D56C3C" w:rsidRPr="007801B2">
        <w:t xml:space="preserve">Debtor filed this case on __________________ and remains in possession of its assets and property.  </w:t>
      </w:r>
    </w:p>
    <w:p w:rsidR="00C07781" w:rsidRPr="00C07781" w:rsidRDefault="00C07781" w:rsidP="00D56C3C">
      <w:pPr>
        <w:pStyle w:val="LOGSSingle"/>
        <w:numPr>
          <w:ilvl w:val="0"/>
          <w:numId w:val="5"/>
        </w:numPr>
        <w:spacing w:line="480" w:lineRule="auto"/>
        <w:ind w:left="0" w:firstLine="720"/>
        <w:jc w:val="both"/>
      </w:pPr>
      <w:r>
        <w:rPr>
          <w:u w:val="single"/>
        </w:rPr>
        <w:t>Nature of the Debtor’s Business.</w:t>
      </w:r>
      <w:r>
        <w:t xml:space="preserve">  [</w:t>
      </w:r>
      <w:r w:rsidR="00A5115D">
        <w:rPr>
          <w:i/>
        </w:rPr>
        <w:t>I</w:t>
      </w:r>
      <w:r>
        <w:rPr>
          <w:i/>
        </w:rPr>
        <w:t>nsert a brief description of the Debtor’s business.  The description might include what the Debtor does, the location of the business, and the number and type of employees</w:t>
      </w:r>
      <w:r>
        <w:t>].</w:t>
      </w:r>
    </w:p>
    <w:p w:rsidR="00D56C3C" w:rsidRPr="007801B2" w:rsidRDefault="00A2225B" w:rsidP="00D56C3C">
      <w:pPr>
        <w:pStyle w:val="LOGSSingle"/>
        <w:numPr>
          <w:ilvl w:val="0"/>
          <w:numId w:val="5"/>
        </w:numPr>
        <w:spacing w:line="480" w:lineRule="auto"/>
        <w:ind w:left="0" w:firstLine="720"/>
        <w:jc w:val="both"/>
      </w:pPr>
      <w:r>
        <w:rPr>
          <w:u w:val="single"/>
        </w:rPr>
        <w:t>No Committee.</w:t>
      </w:r>
      <w:r>
        <w:t xml:space="preserve"> </w:t>
      </w:r>
      <w:r w:rsidR="00D56C3C" w:rsidRPr="007801B2">
        <w:t>No unsecured creditors’ committee has been appointed.</w:t>
      </w:r>
      <w:r w:rsidR="00A5115D">
        <w:t xml:space="preserve"> [</w:t>
      </w:r>
      <w:r w:rsidR="00A5115D" w:rsidRPr="00C77809">
        <w:rPr>
          <w:i/>
        </w:rPr>
        <w:t>Or state that a committee has been appointed</w:t>
      </w:r>
      <w:r w:rsidR="00A5115D">
        <w:t>].</w:t>
      </w:r>
    </w:p>
    <w:p w:rsidR="00892F22" w:rsidRPr="007801B2" w:rsidRDefault="00A2225B" w:rsidP="00892F22">
      <w:pPr>
        <w:pStyle w:val="LOGSSingle"/>
        <w:numPr>
          <w:ilvl w:val="0"/>
          <w:numId w:val="5"/>
        </w:numPr>
        <w:spacing w:line="480" w:lineRule="auto"/>
        <w:ind w:left="0" w:firstLine="720"/>
        <w:jc w:val="both"/>
      </w:pPr>
      <w:r>
        <w:rPr>
          <w:u w:val="single"/>
        </w:rPr>
        <w:t>Need for Post-Petition Financing.</w:t>
      </w:r>
      <w:r>
        <w:t xml:space="preserve"> The proposed financing will benefit Debtor’s estate and creditors.  </w:t>
      </w:r>
      <w:r w:rsidR="00892F22" w:rsidRPr="007801B2">
        <w:t>Debtor needs working capital to [</w:t>
      </w:r>
      <w:r w:rsidR="00892F22" w:rsidRPr="007801B2">
        <w:rPr>
          <w:i/>
        </w:rPr>
        <w:t>insert reasons</w:t>
      </w:r>
      <w:r w:rsidR="00892F22" w:rsidRPr="007801B2">
        <w:t xml:space="preserve">].  </w:t>
      </w:r>
      <w:r>
        <w:t>[</w:t>
      </w:r>
      <w:r>
        <w:rPr>
          <w:i/>
        </w:rPr>
        <w:t xml:space="preserve">If </w:t>
      </w:r>
      <w:r w:rsidRPr="00A2225B">
        <w:rPr>
          <w:i/>
        </w:rPr>
        <w:t>applicable</w:t>
      </w:r>
      <w:r>
        <w:t>]</w:t>
      </w:r>
      <w:r>
        <w:rPr>
          <w:i/>
        </w:rPr>
        <w:t xml:space="preserve"> </w:t>
      </w:r>
      <w:r w:rsidR="00D56C3C" w:rsidRPr="00A2225B">
        <w:t>Without</w:t>
      </w:r>
      <w:r w:rsidR="00D56C3C" w:rsidRPr="007801B2">
        <w:t xml:space="preserve"> the authority to obtain credit, Debtor will be unable to continue operations or successfully reorganize.  </w:t>
      </w:r>
    </w:p>
    <w:p w:rsidR="00892F22" w:rsidRPr="007801B2" w:rsidRDefault="00A2225B" w:rsidP="00892F22">
      <w:pPr>
        <w:pStyle w:val="LOGSSingle"/>
        <w:numPr>
          <w:ilvl w:val="0"/>
          <w:numId w:val="5"/>
        </w:numPr>
        <w:spacing w:line="480" w:lineRule="auto"/>
        <w:ind w:left="0" w:firstLine="720"/>
        <w:jc w:val="both"/>
      </w:pPr>
      <w:r>
        <w:rPr>
          <w:u w:val="single"/>
        </w:rPr>
        <w:t>Proposed Collateral.</w:t>
      </w:r>
      <w:r w:rsidR="00A5115D">
        <w:t xml:space="preserve"> [</w:t>
      </w:r>
      <w:r w:rsidR="00A5115D" w:rsidRPr="00C77809">
        <w:rPr>
          <w:i/>
        </w:rPr>
        <w:t>If applicable</w:t>
      </w:r>
      <w:r w:rsidR="00A5115D">
        <w:t>]</w:t>
      </w:r>
      <w:r>
        <w:rPr>
          <w:i/>
        </w:rPr>
        <w:t xml:space="preserve"> </w:t>
      </w:r>
      <w:r w:rsidR="00892F22" w:rsidRPr="007801B2">
        <w:t xml:space="preserve">The proposed loan would be secured by a lien on the following property of the Debtor: __________________ (the “Proposed Collateral”).  The </w:t>
      </w:r>
      <w:r w:rsidR="00892F22" w:rsidRPr="007801B2">
        <w:lastRenderedPageBreak/>
        <w:t>Debtor estimates that the Proposed Collateral has a current value of $_______.  This estimate is based upon the following information: _____________.</w:t>
      </w:r>
    </w:p>
    <w:p w:rsidR="00811466" w:rsidRPr="007801B2" w:rsidRDefault="00E303AE" w:rsidP="004E49B6">
      <w:pPr>
        <w:pStyle w:val="LOGSSingle"/>
        <w:numPr>
          <w:ilvl w:val="0"/>
          <w:numId w:val="5"/>
        </w:numPr>
        <w:spacing w:line="480" w:lineRule="auto"/>
        <w:ind w:left="0" w:firstLine="720"/>
        <w:jc w:val="both"/>
      </w:pPr>
      <w:r>
        <w:rPr>
          <w:u w:val="single"/>
        </w:rPr>
        <w:t>Proposed Order and Credit Agreement.</w:t>
      </w:r>
      <w:r>
        <w:t xml:space="preserve"> </w:t>
      </w:r>
      <w:r w:rsidR="004E49B6" w:rsidRPr="007801B2">
        <w:t xml:space="preserve">Debtor seeks an order substantially conforming to </w:t>
      </w:r>
      <w:r w:rsidR="004E49B6" w:rsidRPr="008A05E3">
        <w:rPr>
          <w:u w:val="single"/>
        </w:rPr>
        <w:t>Exhibit A</w:t>
      </w:r>
      <w:r w:rsidR="004E49B6" w:rsidRPr="007801B2">
        <w:t xml:space="preserve"> attached hereto (the “</w:t>
      </w:r>
      <w:r w:rsidR="00633B53" w:rsidRPr="007801B2">
        <w:t xml:space="preserve">Proposed </w:t>
      </w:r>
      <w:r w:rsidR="004E49B6" w:rsidRPr="007801B2">
        <w:t xml:space="preserve">Order”), which </w:t>
      </w:r>
      <w:r w:rsidR="00633B53" w:rsidRPr="007801B2">
        <w:rPr>
          <w:i/>
        </w:rPr>
        <w:t>inter alia</w:t>
      </w:r>
      <w:r w:rsidR="004E49B6" w:rsidRPr="007801B2">
        <w:t xml:space="preserve"> authorizes Debtor to</w:t>
      </w:r>
      <w:r w:rsidR="00892F22" w:rsidRPr="007801B2">
        <w:t>: (1)</w:t>
      </w:r>
      <w:r w:rsidR="004E49B6" w:rsidRPr="007801B2">
        <w:t xml:space="preserve"> obtain secured post-petition financing in the amount of [</w:t>
      </w:r>
      <w:r w:rsidR="004E49B6" w:rsidRPr="00C77809">
        <w:rPr>
          <w:i/>
        </w:rPr>
        <w:t>insert amount</w:t>
      </w:r>
      <w:r w:rsidR="004E49B6" w:rsidRPr="007801B2">
        <w:t>]</w:t>
      </w:r>
      <w:r w:rsidR="00633B53" w:rsidRPr="007801B2">
        <w:t xml:space="preserve"> from Lender on the terms and conditions set forth in the Order and Post-Petition Loan </w:t>
      </w:r>
      <w:r>
        <w:t>Documents</w:t>
      </w:r>
      <w:r w:rsidR="00633B53" w:rsidRPr="007801B2">
        <w:t xml:space="preserve"> attached hereto as </w:t>
      </w:r>
      <w:r w:rsidR="00633B53" w:rsidRPr="008A05E3">
        <w:rPr>
          <w:u w:val="single"/>
        </w:rPr>
        <w:t>Exhibit B</w:t>
      </w:r>
      <w:r w:rsidR="00633B53" w:rsidRPr="007801B2">
        <w:t xml:space="preserve"> (the “</w:t>
      </w:r>
      <w:r>
        <w:t>Credit</w:t>
      </w:r>
      <w:r w:rsidR="00633B53" w:rsidRPr="007801B2">
        <w:t xml:space="preserve"> Agreement”)</w:t>
      </w:r>
      <w:r w:rsidR="00892F22" w:rsidRPr="007801B2">
        <w:t xml:space="preserve">; (2) </w:t>
      </w:r>
      <w:r w:rsidR="00D56C3C" w:rsidRPr="007801B2">
        <w:t>[</w:t>
      </w:r>
      <w:r w:rsidR="00633B53" w:rsidRPr="007801B2">
        <w:rPr>
          <w:i/>
        </w:rPr>
        <w:t>i</w:t>
      </w:r>
      <w:r w:rsidR="00D56C3C" w:rsidRPr="007801B2">
        <w:rPr>
          <w:i/>
        </w:rPr>
        <w:t>f applicable</w:t>
      </w:r>
      <w:r w:rsidR="00D56C3C" w:rsidRPr="007801B2">
        <w:t xml:space="preserve">] </w:t>
      </w:r>
      <w:r w:rsidR="00633B53" w:rsidRPr="007801B2">
        <w:t xml:space="preserve">grant Lender a lien </w:t>
      </w:r>
      <w:r w:rsidR="008A05E3">
        <w:t>against</w:t>
      </w:r>
      <w:r w:rsidR="00633B53" w:rsidRPr="007801B2">
        <w:t xml:space="preserve"> the Proposed Collateral; </w:t>
      </w:r>
      <w:r w:rsidR="00AF6698">
        <w:t>(3) [</w:t>
      </w:r>
      <w:r w:rsidR="00AF6698">
        <w:rPr>
          <w:i/>
        </w:rPr>
        <w:t xml:space="preserve">if </w:t>
      </w:r>
      <w:r w:rsidR="00AF6698" w:rsidRPr="00AF6698">
        <w:rPr>
          <w:i/>
        </w:rPr>
        <w:t>applicable</w:t>
      </w:r>
      <w:r w:rsidR="00AF6698">
        <w:t xml:space="preserve">] to grant Lender </w:t>
      </w:r>
      <w:r w:rsidR="00A6796E">
        <w:t xml:space="preserve">additional </w:t>
      </w:r>
      <w:r w:rsidR="00AF6698">
        <w:t>adequate protection in the form of [</w:t>
      </w:r>
      <w:r w:rsidR="00AF6698">
        <w:rPr>
          <w:i/>
        </w:rPr>
        <w:t xml:space="preserve">describe the </w:t>
      </w:r>
      <w:r w:rsidR="00AF6698" w:rsidRPr="00AF6698">
        <w:rPr>
          <w:i/>
        </w:rPr>
        <w:t>arrangement</w:t>
      </w:r>
      <w:r w:rsidR="00AF6698">
        <w:t>];</w:t>
      </w:r>
      <w:r w:rsidR="00AF6698">
        <w:rPr>
          <w:i/>
        </w:rPr>
        <w:t xml:space="preserve"> </w:t>
      </w:r>
      <w:r w:rsidR="00633B53" w:rsidRPr="00AF6698">
        <w:rPr>
          <w:i/>
        </w:rPr>
        <w:t>and</w:t>
      </w:r>
      <w:r w:rsidR="00633B53" w:rsidRPr="007801B2">
        <w:t xml:space="preserve"> </w:t>
      </w:r>
      <w:r w:rsidR="00A5115D">
        <w:t xml:space="preserve">(4) </w:t>
      </w:r>
      <w:r w:rsidR="00633B53" w:rsidRPr="007801B2">
        <w:t>[</w:t>
      </w:r>
      <w:r w:rsidR="00633B53" w:rsidRPr="007801B2">
        <w:rPr>
          <w:i/>
        </w:rPr>
        <w:t>if applicable</w:t>
      </w:r>
      <w:r w:rsidR="00633B53" w:rsidRPr="007801B2">
        <w:t>] grant Lender an administrative claim under Section 364(c).</w:t>
      </w:r>
    </w:p>
    <w:p w:rsidR="008A05E3" w:rsidRDefault="008A05E3" w:rsidP="00633B53">
      <w:pPr>
        <w:pStyle w:val="LOGSSingle"/>
        <w:numPr>
          <w:ilvl w:val="0"/>
          <w:numId w:val="5"/>
        </w:numPr>
        <w:spacing w:line="480" w:lineRule="auto"/>
        <w:ind w:left="0" w:firstLine="720"/>
        <w:jc w:val="both"/>
      </w:pPr>
      <w:r>
        <w:rPr>
          <w:u w:val="single"/>
        </w:rPr>
        <w:t>Loan Provisions.</w:t>
      </w:r>
      <w:r>
        <w:t xml:space="preserve"> </w:t>
      </w:r>
      <w:r w:rsidR="004E49B6" w:rsidRPr="007801B2">
        <w:t>The essential terms of the proposed loan are</w:t>
      </w:r>
      <w:r w:rsidR="00633B53" w:rsidRPr="007801B2">
        <w:t xml:space="preserve"> as follows</w:t>
      </w:r>
      <w:r>
        <w:t>:</w:t>
      </w:r>
    </w:p>
    <w:p w:rsidR="00633B53" w:rsidRPr="007801B2" w:rsidRDefault="008A05E3" w:rsidP="008A05E3">
      <w:pPr>
        <w:pStyle w:val="LOGSSingle"/>
        <w:spacing w:line="480" w:lineRule="auto"/>
        <w:ind w:left="720"/>
        <w:jc w:val="both"/>
      </w:pPr>
      <w:r>
        <w:t>[</w:t>
      </w:r>
      <w:r w:rsidRPr="008A05E3">
        <w:rPr>
          <w:i/>
        </w:rPr>
        <w:t>I</w:t>
      </w:r>
      <w:r>
        <w:rPr>
          <w:i/>
        </w:rPr>
        <w:t xml:space="preserve">nclude at least the following, with citations to </w:t>
      </w:r>
      <w:r w:rsidR="00C07781">
        <w:rPr>
          <w:i/>
        </w:rPr>
        <w:t xml:space="preserve">the location on which each provision appears </w:t>
      </w:r>
      <w:r>
        <w:rPr>
          <w:i/>
        </w:rPr>
        <w:t>in the relevant documents.</w:t>
      </w:r>
      <w:r>
        <w:t>]</w:t>
      </w:r>
    </w:p>
    <w:p w:rsidR="00633B53" w:rsidRPr="007801B2" w:rsidRDefault="00633B53" w:rsidP="00633B53">
      <w:pPr>
        <w:pStyle w:val="LOGSSingle"/>
        <w:spacing w:line="480" w:lineRule="auto"/>
        <w:ind w:left="720"/>
        <w:jc w:val="both"/>
      </w:pPr>
      <w:r w:rsidRPr="007801B2">
        <w:rPr>
          <w:u w:val="single"/>
        </w:rPr>
        <w:t>Borrowing limit:</w:t>
      </w:r>
      <w:r w:rsidRPr="007801B2">
        <w:t xml:space="preserve"> Not to exceed [</w:t>
      </w:r>
      <w:r w:rsidRPr="007801B2">
        <w:rPr>
          <w:i/>
        </w:rPr>
        <w:t>amount</w:t>
      </w:r>
      <w:r w:rsidRPr="007801B2">
        <w:t>], subject to certain restrictions set forth more fully in the Loan Agreement and Proposed Order.</w:t>
      </w:r>
    </w:p>
    <w:p w:rsidR="00633B53" w:rsidRPr="007801B2" w:rsidRDefault="00633B53" w:rsidP="00633B53">
      <w:pPr>
        <w:pStyle w:val="LOGSSingle"/>
        <w:spacing w:line="480" w:lineRule="auto"/>
        <w:ind w:left="720"/>
        <w:jc w:val="both"/>
      </w:pPr>
      <w:r w:rsidRPr="007801B2">
        <w:rPr>
          <w:u w:val="single"/>
        </w:rPr>
        <w:t>Conditions:</w:t>
      </w:r>
    </w:p>
    <w:p w:rsidR="00633B53" w:rsidRPr="007801B2" w:rsidRDefault="00633B53" w:rsidP="00633B53">
      <w:pPr>
        <w:pStyle w:val="LOGSSingle"/>
        <w:spacing w:line="480" w:lineRule="auto"/>
        <w:ind w:left="720"/>
        <w:jc w:val="both"/>
      </w:pPr>
      <w:r w:rsidRPr="007801B2">
        <w:rPr>
          <w:u w:val="single"/>
        </w:rPr>
        <w:t>Interest rate:</w:t>
      </w:r>
      <w:r w:rsidRPr="007801B2">
        <w:t xml:space="preserve"> </w:t>
      </w:r>
    </w:p>
    <w:p w:rsidR="00633B53" w:rsidRPr="007801B2" w:rsidRDefault="00633B53" w:rsidP="00633B53">
      <w:pPr>
        <w:pStyle w:val="LOGSSingle"/>
        <w:spacing w:line="480" w:lineRule="auto"/>
        <w:ind w:left="720"/>
        <w:jc w:val="both"/>
      </w:pPr>
      <w:r w:rsidRPr="007801B2">
        <w:rPr>
          <w:u w:val="single"/>
        </w:rPr>
        <w:t>Default rate:</w:t>
      </w:r>
    </w:p>
    <w:p w:rsidR="00633B53" w:rsidRPr="007801B2" w:rsidRDefault="00633B53" w:rsidP="00633B53">
      <w:pPr>
        <w:pStyle w:val="LOGSSingle"/>
        <w:spacing w:line="480" w:lineRule="auto"/>
        <w:ind w:left="720"/>
        <w:jc w:val="both"/>
      </w:pPr>
      <w:r w:rsidRPr="007801B2">
        <w:rPr>
          <w:u w:val="single"/>
        </w:rPr>
        <w:t>Maturity date:</w:t>
      </w:r>
      <w:r w:rsidRPr="007801B2">
        <w:t xml:space="preserve"> </w:t>
      </w:r>
    </w:p>
    <w:p w:rsidR="00633B53" w:rsidRPr="007801B2" w:rsidRDefault="00633B53" w:rsidP="00633B53">
      <w:pPr>
        <w:pStyle w:val="LOGSSingle"/>
        <w:spacing w:line="480" w:lineRule="auto"/>
        <w:ind w:left="720"/>
        <w:jc w:val="both"/>
      </w:pPr>
      <w:r w:rsidRPr="007801B2">
        <w:rPr>
          <w:u w:val="single"/>
        </w:rPr>
        <w:t>Events of default:</w:t>
      </w:r>
    </w:p>
    <w:p w:rsidR="00633B53" w:rsidRPr="007801B2" w:rsidRDefault="00633B53" w:rsidP="00633B53">
      <w:pPr>
        <w:pStyle w:val="LOGSSingle"/>
        <w:spacing w:line="480" w:lineRule="auto"/>
        <w:ind w:left="720"/>
        <w:jc w:val="both"/>
      </w:pPr>
      <w:r w:rsidRPr="007801B2">
        <w:rPr>
          <w:u w:val="single"/>
        </w:rPr>
        <w:t>Collateral:</w:t>
      </w:r>
    </w:p>
    <w:p w:rsidR="00633B53" w:rsidRPr="007801B2" w:rsidRDefault="00C07781" w:rsidP="00633B53">
      <w:pPr>
        <w:pStyle w:val="LOGSSingle"/>
        <w:spacing w:line="480" w:lineRule="auto"/>
        <w:ind w:left="720"/>
        <w:jc w:val="both"/>
        <w:rPr>
          <w:u w:val="single"/>
        </w:rPr>
      </w:pPr>
      <w:r>
        <w:rPr>
          <w:u w:val="single"/>
        </w:rPr>
        <w:t>Lien(s)/</w:t>
      </w:r>
      <w:r w:rsidR="00633B53" w:rsidRPr="007801B2">
        <w:rPr>
          <w:u w:val="single"/>
        </w:rPr>
        <w:t>Priority:</w:t>
      </w:r>
    </w:p>
    <w:p w:rsidR="004E49B6" w:rsidRPr="007801B2" w:rsidRDefault="008A05E3" w:rsidP="0044129B">
      <w:pPr>
        <w:pStyle w:val="LOGSSingle"/>
        <w:numPr>
          <w:ilvl w:val="0"/>
          <w:numId w:val="5"/>
        </w:numPr>
        <w:spacing w:line="480" w:lineRule="auto"/>
        <w:ind w:left="0" w:firstLine="720"/>
        <w:jc w:val="both"/>
      </w:pPr>
      <w:r>
        <w:rPr>
          <w:u w:val="single"/>
        </w:rPr>
        <w:lastRenderedPageBreak/>
        <w:t>Applicable Provisions Identified in Rule 4001(c</w:t>
      </w:r>
      <w:proofErr w:type="gramStart"/>
      <w:r>
        <w:rPr>
          <w:u w:val="single"/>
        </w:rPr>
        <w:t>)(</w:t>
      </w:r>
      <w:proofErr w:type="gramEnd"/>
      <w:r>
        <w:rPr>
          <w:u w:val="single"/>
        </w:rPr>
        <w:t>1)(B).</w:t>
      </w:r>
      <w:r>
        <w:t xml:space="preserve"> </w:t>
      </w:r>
      <w:r w:rsidR="0044129B" w:rsidRPr="007801B2">
        <w:t>The Loan Agreement and Proposed Order also include the following provisions identified in Rule 4001(c</w:t>
      </w:r>
      <w:proofErr w:type="gramStart"/>
      <w:r w:rsidR="0044129B" w:rsidRPr="007801B2">
        <w:t>)(</w:t>
      </w:r>
      <w:proofErr w:type="gramEnd"/>
      <w:r w:rsidR="0044129B" w:rsidRPr="007801B2">
        <w:t>1)(B)</w:t>
      </w:r>
      <w:r w:rsidR="00A15F9C">
        <w:t>(i) - (xi)</w:t>
      </w:r>
      <w:r w:rsidR="0044129B" w:rsidRPr="007801B2">
        <w:t>:</w:t>
      </w:r>
      <w:r w:rsidR="004E49B6" w:rsidRPr="007801B2">
        <w:t xml:space="preserve"> [</w:t>
      </w:r>
      <w:r w:rsidR="00A2225B">
        <w:rPr>
          <w:i/>
        </w:rPr>
        <w:t>I</w:t>
      </w:r>
      <w:r w:rsidR="004E49B6" w:rsidRPr="007801B2">
        <w:rPr>
          <w:i/>
        </w:rPr>
        <w:t xml:space="preserve">nclude here and in the notice </w:t>
      </w:r>
      <w:r>
        <w:rPr>
          <w:i/>
        </w:rPr>
        <w:t>all</w:t>
      </w:r>
      <w:r w:rsidR="004E49B6" w:rsidRPr="007801B2">
        <w:rPr>
          <w:i/>
        </w:rPr>
        <w:t xml:space="preserve"> of </w:t>
      </w:r>
      <w:r w:rsidR="00A15F9C">
        <w:rPr>
          <w:i/>
        </w:rPr>
        <w:t>those</w:t>
      </w:r>
      <w:r w:rsidR="004E49B6" w:rsidRPr="007801B2">
        <w:rPr>
          <w:i/>
        </w:rPr>
        <w:t xml:space="preserve"> provisions</w:t>
      </w:r>
      <w:r>
        <w:rPr>
          <w:i/>
        </w:rPr>
        <w:t xml:space="preserve"> that apply</w:t>
      </w:r>
      <w:r w:rsidR="00A2225B">
        <w:rPr>
          <w:i/>
        </w:rPr>
        <w:t>.  If none of those provisions apply, affirmatively state that</w:t>
      </w:r>
      <w:r>
        <w:rPr>
          <w:i/>
        </w:rPr>
        <w:t>.</w:t>
      </w:r>
      <w:r w:rsidR="00C07781">
        <w:rPr>
          <w:i/>
        </w:rPr>
        <w:t xml:space="preserve"> Cite to the location </w:t>
      </w:r>
      <w:r w:rsidR="00093BFC">
        <w:rPr>
          <w:i/>
        </w:rPr>
        <w:t xml:space="preserve">where </w:t>
      </w:r>
      <w:r w:rsidR="00C07781">
        <w:rPr>
          <w:i/>
        </w:rPr>
        <w:t>each provision appears in the relevant documents.</w:t>
      </w:r>
      <w:r>
        <w:t>]</w:t>
      </w:r>
      <w:r w:rsidR="00C07781">
        <w:t>.</w:t>
      </w:r>
    </w:p>
    <w:p w:rsidR="00842FDC" w:rsidRPr="007801B2" w:rsidRDefault="008A05E3" w:rsidP="00842FDC">
      <w:pPr>
        <w:pStyle w:val="LOGSSingle"/>
        <w:numPr>
          <w:ilvl w:val="0"/>
          <w:numId w:val="5"/>
        </w:numPr>
        <w:spacing w:line="480" w:lineRule="auto"/>
        <w:ind w:left="0" w:firstLine="720"/>
        <w:jc w:val="both"/>
      </w:pPr>
      <w:r w:rsidRPr="008A05E3">
        <w:rPr>
          <w:u w:val="single"/>
        </w:rPr>
        <w:t>Pre-petition Financing.</w:t>
      </w:r>
      <w:r>
        <w:t xml:space="preserve"> </w:t>
      </w:r>
      <w:r w:rsidR="00A5115D">
        <w:t>[</w:t>
      </w:r>
      <w:r w:rsidR="00A5115D" w:rsidRPr="00C77809">
        <w:rPr>
          <w:i/>
        </w:rPr>
        <w:t>If applicable</w:t>
      </w:r>
      <w:r w:rsidR="00A5115D">
        <w:t xml:space="preserve">] </w:t>
      </w:r>
      <w:r w:rsidR="00842FDC" w:rsidRPr="007801B2">
        <w:t>On the bankruptcy petition date, the Debtor owed Lender $__________, including accrued unpaid interest of $________ and costs or fees of $________.  This pre-petition loan is secured by a first lien on the following Debtor property: _______________.</w:t>
      </w:r>
      <w:r w:rsidR="00A5115D">
        <w:t xml:space="preserve"> [</w:t>
      </w:r>
      <w:r w:rsidR="00093BFC" w:rsidRPr="00093BFC">
        <w:rPr>
          <w:i/>
        </w:rPr>
        <w:t>O</w:t>
      </w:r>
      <w:r w:rsidR="00A5115D" w:rsidRPr="00093BFC">
        <w:rPr>
          <w:i/>
        </w:rPr>
        <w:t>r describe other collateral position</w:t>
      </w:r>
      <w:r w:rsidR="00A5115D">
        <w:t>].</w:t>
      </w:r>
    </w:p>
    <w:p w:rsidR="005D0E79" w:rsidRPr="007801B2" w:rsidRDefault="008A05E3" w:rsidP="005D0E79">
      <w:pPr>
        <w:pStyle w:val="LOGSSingle"/>
        <w:numPr>
          <w:ilvl w:val="0"/>
          <w:numId w:val="5"/>
        </w:numPr>
        <w:spacing w:line="480" w:lineRule="auto"/>
        <w:ind w:left="0" w:firstLine="720"/>
        <w:jc w:val="both"/>
      </w:pPr>
      <w:r>
        <w:rPr>
          <w:u w:val="single"/>
        </w:rPr>
        <w:t xml:space="preserve">Relationship </w:t>
      </w:r>
      <w:proofErr w:type="gramStart"/>
      <w:r>
        <w:rPr>
          <w:u w:val="single"/>
        </w:rPr>
        <w:t>Between</w:t>
      </w:r>
      <w:proofErr w:type="gramEnd"/>
      <w:r>
        <w:rPr>
          <w:u w:val="single"/>
        </w:rPr>
        <w:t xml:space="preserve"> Debtor and Lender.</w:t>
      </w:r>
      <w:r>
        <w:t xml:space="preserve"> </w:t>
      </w:r>
      <w:r w:rsidR="001043A0" w:rsidRPr="007801B2">
        <w:t xml:space="preserve">There is no insider relationship between the </w:t>
      </w:r>
      <w:r w:rsidR="00B96408" w:rsidRPr="007801B2">
        <w:t>D</w:t>
      </w:r>
      <w:r w:rsidR="001043A0" w:rsidRPr="007801B2">
        <w:t xml:space="preserve">ebtor and </w:t>
      </w:r>
      <w:r w:rsidR="00842FDC" w:rsidRPr="007801B2">
        <w:t>Lender [</w:t>
      </w:r>
      <w:r w:rsidR="00093BFC">
        <w:rPr>
          <w:i/>
        </w:rPr>
        <w:t>O</w:t>
      </w:r>
      <w:r w:rsidR="00842FDC" w:rsidRPr="007801B2">
        <w:rPr>
          <w:i/>
        </w:rPr>
        <w:t>r describe the relationship</w:t>
      </w:r>
      <w:r w:rsidR="00842FDC" w:rsidRPr="007801B2">
        <w:t>].</w:t>
      </w:r>
    </w:p>
    <w:p w:rsidR="00842FDC" w:rsidRPr="007801B2" w:rsidRDefault="008A05E3" w:rsidP="00842FDC">
      <w:pPr>
        <w:pStyle w:val="LOGSSingle"/>
        <w:numPr>
          <w:ilvl w:val="0"/>
          <w:numId w:val="5"/>
        </w:numPr>
        <w:spacing w:line="480" w:lineRule="auto"/>
        <w:ind w:left="0" w:firstLine="720"/>
        <w:jc w:val="both"/>
      </w:pPr>
      <w:r>
        <w:rPr>
          <w:u w:val="single"/>
        </w:rPr>
        <w:t>Better Alternative Sources of Financing Not Available.</w:t>
      </w:r>
      <w:r>
        <w:t xml:space="preserve"> </w:t>
      </w:r>
      <w:r w:rsidR="00842FDC" w:rsidRPr="007801B2">
        <w:t xml:space="preserve">Debtor </w:t>
      </w:r>
      <w:r>
        <w:t xml:space="preserve">is unable to obtain </w:t>
      </w:r>
      <w:r w:rsidR="00842FDC" w:rsidRPr="007801B2">
        <w:t xml:space="preserve">any alternative and better offers for post-petition financing.   Lender is the only source of funds from whom Debtor can obtain post-petition financing. </w:t>
      </w:r>
      <w:r w:rsidR="00A5115D">
        <w:t>[</w:t>
      </w:r>
      <w:r w:rsidR="00A5115D" w:rsidRPr="00093BFC">
        <w:rPr>
          <w:i/>
        </w:rPr>
        <w:t>Describe efforts to obtain alternate financing</w:t>
      </w:r>
      <w:r w:rsidR="00A5115D">
        <w:t>].</w:t>
      </w:r>
    </w:p>
    <w:p w:rsidR="00DA180A" w:rsidRPr="007801B2" w:rsidRDefault="008A05E3" w:rsidP="005D0E79">
      <w:pPr>
        <w:pStyle w:val="LOGSSingle"/>
        <w:numPr>
          <w:ilvl w:val="0"/>
          <w:numId w:val="5"/>
        </w:numPr>
        <w:spacing w:line="480" w:lineRule="auto"/>
        <w:ind w:left="0" w:firstLine="720"/>
        <w:jc w:val="both"/>
      </w:pPr>
      <w:r>
        <w:rPr>
          <w:u w:val="single"/>
        </w:rPr>
        <w:t>Loans Procured in Good Faith.</w:t>
      </w:r>
      <w:r>
        <w:t xml:space="preserve"> </w:t>
      </w:r>
      <w:r w:rsidR="00A5115D">
        <w:t>[</w:t>
      </w:r>
      <w:r w:rsidR="00A5115D" w:rsidRPr="00093BFC">
        <w:rPr>
          <w:i/>
        </w:rPr>
        <w:t>If applicable</w:t>
      </w:r>
      <w:r w:rsidR="00A5115D">
        <w:t xml:space="preserve">] </w:t>
      </w:r>
      <w:r w:rsidR="00DA180A" w:rsidRPr="007801B2">
        <w:t>Lender extended credit to Debtor in good faith within the meaning of § 364(e)</w:t>
      </w:r>
      <w:r w:rsidR="00811466" w:rsidRPr="007801B2">
        <w:t xml:space="preserve"> and is entitled to the protections afforded by that section</w:t>
      </w:r>
      <w:r w:rsidR="00DA180A" w:rsidRPr="007801B2">
        <w:t>.</w:t>
      </w:r>
    </w:p>
    <w:p w:rsidR="005D0E79" w:rsidRDefault="005D0E79" w:rsidP="005D0E79">
      <w:pPr>
        <w:pStyle w:val="LOGSSingle"/>
        <w:spacing w:line="480" w:lineRule="auto"/>
        <w:ind w:firstLine="720"/>
        <w:jc w:val="both"/>
      </w:pPr>
      <w:r w:rsidRPr="007801B2">
        <w:t>WHEREFORE, Debtor asks the Court to approve the propos</w:t>
      </w:r>
      <w:r w:rsidR="00B96408" w:rsidRPr="007801B2">
        <w:t xml:space="preserve">al to incur credit on the terms set forth </w:t>
      </w:r>
      <w:r w:rsidR="008A05E3">
        <w:t xml:space="preserve">in </w:t>
      </w:r>
      <w:r w:rsidR="008A05E3">
        <w:rPr>
          <w:u w:val="single"/>
        </w:rPr>
        <w:t>Exhibit B</w:t>
      </w:r>
      <w:r w:rsidRPr="007801B2">
        <w:t xml:space="preserve">, </w:t>
      </w:r>
      <w:r w:rsidR="008A05E3">
        <w:t xml:space="preserve">to enter a final order </w:t>
      </w:r>
      <w:r w:rsidR="008A05E3" w:rsidRPr="007801B2">
        <w:t xml:space="preserve">substantially conforming to </w:t>
      </w:r>
      <w:r w:rsidR="008A05E3" w:rsidRPr="008A05E3">
        <w:rPr>
          <w:u w:val="single"/>
        </w:rPr>
        <w:t>Exhibit A</w:t>
      </w:r>
      <w:r w:rsidR="008A05E3">
        <w:rPr>
          <w:u w:val="single"/>
        </w:rPr>
        <w:t>,</w:t>
      </w:r>
      <w:r w:rsidR="008A05E3" w:rsidRPr="007801B2">
        <w:t xml:space="preserve"> </w:t>
      </w:r>
      <w:r w:rsidR="008A05E3">
        <w:t xml:space="preserve">and </w:t>
      </w:r>
      <w:r w:rsidRPr="007801B2">
        <w:t>for all other just and proper relief.</w:t>
      </w:r>
    </w:p>
    <w:p w:rsidR="00472FE8" w:rsidRDefault="00472FE8" w:rsidP="005D0E79">
      <w:pPr>
        <w:pStyle w:val="LOGSSingle"/>
        <w:spacing w:line="480" w:lineRule="auto"/>
        <w:ind w:firstLine="720"/>
        <w:jc w:val="both"/>
      </w:pPr>
    </w:p>
    <w:p w:rsidR="008A05E3" w:rsidRPr="008A05E3" w:rsidRDefault="008A05E3" w:rsidP="00472FE8">
      <w:pPr>
        <w:pStyle w:val="LOGSSingle"/>
        <w:spacing w:line="480" w:lineRule="auto"/>
        <w:jc w:val="both"/>
        <w:rPr>
          <w:i/>
        </w:rPr>
      </w:pPr>
      <w:r w:rsidRPr="00472FE8">
        <w:rPr>
          <w:b/>
          <w:i/>
        </w:rPr>
        <w:lastRenderedPageBreak/>
        <w:t>NOTE:</w:t>
      </w:r>
      <w:r>
        <w:rPr>
          <w:i/>
        </w:rPr>
        <w:t xml:space="preserve"> If the Motion is more than five pages, it must begin with a concise statement of the relief requested as required by Rule 4001(c</w:t>
      </w:r>
      <w:proofErr w:type="gramStart"/>
      <w:r>
        <w:rPr>
          <w:i/>
        </w:rPr>
        <w:t>)(</w:t>
      </w:r>
      <w:proofErr w:type="gramEnd"/>
      <w:r>
        <w:rPr>
          <w:i/>
        </w:rPr>
        <w:t>1)(B).</w:t>
      </w:r>
    </w:p>
    <w:p w:rsidR="005D0E79" w:rsidRPr="001043A0" w:rsidRDefault="005D0E79" w:rsidP="005D0E79">
      <w:pPr>
        <w:pStyle w:val="LOGSSingle"/>
        <w:spacing w:line="480" w:lineRule="auto"/>
        <w:ind w:left="720"/>
        <w:jc w:val="both"/>
      </w:pPr>
    </w:p>
    <w:sectPr w:rsidR="005D0E79" w:rsidRPr="001043A0" w:rsidSect="007F1A5C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25B" w:rsidRDefault="00A2225B" w:rsidP="007F1A5C">
      <w:r>
        <w:separator/>
      </w:r>
    </w:p>
  </w:endnote>
  <w:endnote w:type="continuationSeparator" w:id="0">
    <w:p w:rsidR="00A2225B" w:rsidRDefault="00A2225B" w:rsidP="007F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5B" w:rsidRPr="00AF12C8" w:rsidRDefault="00A2225B">
    <w:pPr>
      <w:pStyle w:val="Footer"/>
      <w:jc w:val="center"/>
      <w:rPr>
        <w:rFonts w:ascii="Times New Roman" w:hAnsi="Times New Roman"/>
        <w:sz w:val="24"/>
        <w:szCs w:val="24"/>
      </w:rPr>
    </w:pPr>
    <w:r w:rsidRPr="00AF12C8">
      <w:rPr>
        <w:rFonts w:ascii="Times New Roman" w:hAnsi="Times New Roman"/>
        <w:sz w:val="24"/>
        <w:szCs w:val="24"/>
      </w:rPr>
      <w:t>-</w:t>
    </w:r>
    <w:r w:rsidRPr="00AF12C8">
      <w:rPr>
        <w:rFonts w:ascii="Times New Roman" w:hAnsi="Times New Roman"/>
        <w:sz w:val="24"/>
        <w:szCs w:val="24"/>
      </w:rPr>
      <w:fldChar w:fldCharType="begin"/>
    </w:r>
    <w:r w:rsidRPr="00AF12C8">
      <w:rPr>
        <w:rFonts w:ascii="Times New Roman" w:hAnsi="Times New Roman"/>
        <w:sz w:val="24"/>
        <w:szCs w:val="24"/>
      </w:rPr>
      <w:instrText xml:space="preserve"> PAGE   \* MERGEFORMAT </w:instrText>
    </w:r>
    <w:r w:rsidRPr="00AF12C8">
      <w:rPr>
        <w:rFonts w:ascii="Times New Roman" w:hAnsi="Times New Roman"/>
        <w:sz w:val="24"/>
        <w:szCs w:val="24"/>
      </w:rPr>
      <w:fldChar w:fldCharType="separate"/>
    </w:r>
    <w:r w:rsidR="00833321">
      <w:rPr>
        <w:rFonts w:ascii="Times New Roman" w:hAnsi="Times New Roman"/>
        <w:noProof/>
        <w:sz w:val="24"/>
        <w:szCs w:val="24"/>
      </w:rPr>
      <w:t>4</w:t>
    </w:r>
    <w:r w:rsidRPr="00AF12C8">
      <w:rPr>
        <w:rFonts w:ascii="Times New Roman" w:hAnsi="Times New Roman"/>
        <w:sz w:val="24"/>
        <w:szCs w:val="24"/>
      </w:rPr>
      <w:fldChar w:fldCharType="end"/>
    </w:r>
    <w:r w:rsidRPr="00AF12C8">
      <w:rPr>
        <w:rFonts w:ascii="Times New Roman" w:hAnsi="Times New Roman"/>
        <w:sz w:val="24"/>
        <w:szCs w:val="24"/>
      </w:rPr>
      <w:t>-</w:t>
    </w:r>
  </w:p>
  <w:p w:rsidR="00A2225B" w:rsidRPr="00AF12C8" w:rsidRDefault="00A2225B">
    <w:pPr>
      <w:pStyle w:val="Foo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5B" w:rsidRPr="00282859" w:rsidRDefault="00DB306A">
    <w:pPr>
      <w:pStyle w:val="Footer"/>
      <w:rPr>
        <w:rFonts w:ascii="Times New Roman" w:hAnsi="Times New Roman"/>
        <w:b/>
        <w:sz w:val="22"/>
        <w:szCs w:val="22"/>
        <w:lang w:val="en-US"/>
      </w:rPr>
    </w:pPr>
    <w:r>
      <w:rPr>
        <w:rFonts w:ascii="Times New Roman" w:hAnsi="Times New Roman"/>
        <w:b/>
        <w:sz w:val="22"/>
        <w:szCs w:val="22"/>
        <w:lang w:val="en-US"/>
      </w:rPr>
      <w:t>Saved in J → Form orders and notices → joint court order forms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25B" w:rsidRDefault="00A2225B" w:rsidP="007F1A5C">
      <w:r>
        <w:separator/>
      </w:r>
    </w:p>
  </w:footnote>
  <w:footnote w:type="continuationSeparator" w:id="0">
    <w:p w:rsidR="00A2225B" w:rsidRDefault="00A2225B" w:rsidP="007F1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5B" w:rsidRPr="00A2225B" w:rsidRDefault="00A2225B" w:rsidP="00A2225B">
    <w:pPr>
      <w:pStyle w:val="Header"/>
      <w:jc w:val="center"/>
      <w:rPr>
        <w:rFonts w:ascii="Times New Roman" w:hAnsi="Times New Roman"/>
        <w:sz w:val="22"/>
        <w:szCs w:val="22"/>
        <w:lang w:val="en-US"/>
      </w:rPr>
    </w:pPr>
    <w:r>
      <w:rPr>
        <w:rFonts w:ascii="Times New Roman" w:hAnsi="Times New Roman"/>
        <w:sz w:val="22"/>
        <w:szCs w:val="22"/>
        <w:lang w:val="en-US"/>
      </w:rPr>
      <w:t>*</w:t>
    </w:r>
    <w:r w:rsidRPr="00A2225B">
      <w:rPr>
        <w:rFonts w:ascii="Times New Roman" w:hAnsi="Times New Roman"/>
        <w:sz w:val="22"/>
        <w:szCs w:val="22"/>
        <w:lang w:val="en-US"/>
      </w:rPr>
      <w:t xml:space="preserve">This sample is intended to </w:t>
    </w:r>
    <w:r w:rsidR="00472FE8">
      <w:rPr>
        <w:rFonts w:ascii="Times New Roman" w:hAnsi="Times New Roman"/>
        <w:sz w:val="22"/>
        <w:szCs w:val="22"/>
        <w:lang w:val="en-US"/>
      </w:rPr>
      <w:t>serve as</w:t>
    </w:r>
    <w:r w:rsidRPr="00A2225B">
      <w:rPr>
        <w:rFonts w:ascii="Times New Roman" w:hAnsi="Times New Roman"/>
        <w:sz w:val="22"/>
        <w:szCs w:val="22"/>
        <w:lang w:val="en-US"/>
      </w:rPr>
      <w:t xml:space="preserve"> a </w:t>
    </w:r>
    <w:r w:rsidR="00A5115D">
      <w:rPr>
        <w:rFonts w:ascii="Times New Roman" w:hAnsi="Times New Roman"/>
        <w:sz w:val="22"/>
        <w:szCs w:val="22"/>
        <w:lang w:val="en-US"/>
      </w:rPr>
      <w:t xml:space="preserve">skeletal </w:t>
    </w:r>
    <w:r w:rsidRPr="00A2225B">
      <w:rPr>
        <w:rFonts w:ascii="Times New Roman" w:hAnsi="Times New Roman"/>
        <w:sz w:val="22"/>
        <w:szCs w:val="22"/>
        <w:lang w:val="en-US"/>
      </w:rPr>
      <w:t>guide for practitioners.  Counsel should exercise independent judgment in determining what to include in each individual motion</w:t>
    </w:r>
    <w:r w:rsidR="00C07781">
      <w:rPr>
        <w:rFonts w:ascii="Times New Roman" w:hAnsi="Times New Roman"/>
        <w:sz w:val="22"/>
        <w:szCs w:val="22"/>
        <w:lang w:val="en-US"/>
      </w:rPr>
      <w:t xml:space="preserve"> and should consult Rule 4001</w:t>
    </w:r>
    <w:r w:rsidR="00221FE6">
      <w:rPr>
        <w:rFonts w:ascii="Times New Roman" w:hAnsi="Times New Roman"/>
        <w:sz w:val="22"/>
        <w:szCs w:val="22"/>
        <w:lang w:val="en-US"/>
      </w:rPr>
      <w:t>(c)</w:t>
    </w:r>
    <w:r w:rsidR="00C07781">
      <w:rPr>
        <w:rFonts w:ascii="Times New Roman" w:hAnsi="Times New Roman"/>
        <w:sz w:val="22"/>
        <w:szCs w:val="22"/>
        <w:lang w:val="en-US"/>
      </w:rPr>
      <w:t xml:space="preserve"> to make sure the motion complies with the Rule</w:t>
    </w:r>
    <w:r w:rsidRPr="00A2225B">
      <w:rPr>
        <w:rFonts w:ascii="Times New Roman" w:hAnsi="Times New Roman"/>
        <w:sz w:val="22"/>
        <w:szCs w:val="22"/>
        <w:lang w:val="en-US"/>
      </w:rPr>
      <w:t>.</w:t>
    </w:r>
  </w:p>
  <w:p w:rsidR="00221FE6" w:rsidRDefault="00221F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6590C47"/>
    <w:multiLevelType w:val="hybridMultilevel"/>
    <w:tmpl w:val="DCF8BEC4"/>
    <w:lvl w:ilvl="0" w:tplc="2BF6F9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897623"/>
    <w:multiLevelType w:val="hybridMultilevel"/>
    <w:tmpl w:val="F49E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A0A2B"/>
    <w:multiLevelType w:val="hybridMultilevel"/>
    <w:tmpl w:val="BA4A56D4"/>
    <w:lvl w:ilvl="0" w:tplc="A4501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26607F"/>
    <w:multiLevelType w:val="hybridMultilevel"/>
    <w:tmpl w:val="0240BBF4"/>
    <w:lvl w:ilvl="0" w:tplc="ED3A6B64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CC7A4C"/>
    <w:multiLevelType w:val="hybridMultilevel"/>
    <w:tmpl w:val="1DD6E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-720"/>
          </w:tabs>
          <w:ind w:left="-720" w:firstLine="72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1440"/>
          </w:tabs>
          <w:ind w:left="144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160"/>
          </w:tabs>
          <w:ind w:left="216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2880"/>
          </w:tabs>
          <w:ind w:left="288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3600"/>
          </w:tabs>
          <w:ind w:left="360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4320"/>
          </w:tabs>
          <w:ind w:left="43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040"/>
          </w:tabs>
          <w:ind w:left="50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5760"/>
          </w:tabs>
          <w:ind w:left="5760" w:hanging="180"/>
        </w:pPr>
      </w:lvl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85"/>
    <w:rsid w:val="00026197"/>
    <w:rsid w:val="000602C8"/>
    <w:rsid w:val="00093BFC"/>
    <w:rsid w:val="00094484"/>
    <w:rsid w:val="000A6671"/>
    <w:rsid w:val="000C59E1"/>
    <w:rsid w:val="000D64F2"/>
    <w:rsid w:val="000F6369"/>
    <w:rsid w:val="00101B94"/>
    <w:rsid w:val="001043A0"/>
    <w:rsid w:val="001434C6"/>
    <w:rsid w:val="001506E9"/>
    <w:rsid w:val="00176BFE"/>
    <w:rsid w:val="0018385B"/>
    <w:rsid w:val="001D1C2A"/>
    <w:rsid w:val="001E5034"/>
    <w:rsid w:val="001F44FF"/>
    <w:rsid w:val="00201FAD"/>
    <w:rsid w:val="00210A0D"/>
    <w:rsid w:val="00215D46"/>
    <w:rsid w:val="00221FE6"/>
    <w:rsid w:val="00226958"/>
    <w:rsid w:val="00241E90"/>
    <w:rsid w:val="00246901"/>
    <w:rsid w:val="00265EE5"/>
    <w:rsid w:val="00270DAC"/>
    <w:rsid w:val="0027457C"/>
    <w:rsid w:val="00275702"/>
    <w:rsid w:val="00282859"/>
    <w:rsid w:val="002A099E"/>
    <w:rsid w:val="002B27E0"/>
    <w:rsid w:val="002C483F"/>
    <w:rsid w:val="002C5D89"/>
    <w:rsid w:val="002D1DD6"/>
    <w:rsid w:val="002E4B79"/>
    <w:rsid w:val="0031125A"/>
    <w:rsid w:val="00326362"/>
    <w:rsid w:val="00344FE6"/>
    <w:rsid w:val="003707D3"/>
    <w:rsid w:val="00377971"/>
    <w:rsid w:val="00385FC2"/>
    <w:rsid w:val="003A1990"/>
    <w:rsid w:val="003A30E6"/>
    <w:rsid w:val="003C0E96"/>
    <w:rsid w:val="003D5168"/>
    <w:rsid w:val="003D6E36"/>
    <w:rsid w:val="00415524"/>
    <w:rsid w:val="00416FC1"/>
    <w:rsid w:val="0044129B"/>
    <w:rsid w:val="004603C7"/>
    <w:rsid w:val="0046354E"/>
    <w:rsid w:val="00465051"/>
    <w:rsid w:val="00472FE8"/>
    <w:rsid w:val="00474B42"/>
    <w:rsid w:val="00480A8B"/>
    <w:rsid w:val="004E49B6"/>
    <w:rsid w:val="004F1BE7"/>
    <w:rsid w:val="005076E5"/>
    <w:rsid w:val="00540C45"/>
    <w:rsid w:val="00540E27"/>
    <w:rsid w:val="00545FF4"/>
    <w:rsid w:val="005A4145"/>
    <w:rsid w:val="005B100B"/>
    <w:rsid w:val="005B16DF"/>
    <w:rsid w:val="005D0E79"/>
    <w:rsid w:val="00605D90"/>
    <w:rsid w:val="00625404"/>
    <w:rsid w:val="0062636C"/>
    <w:rsid w:val="0063245D"/>
    <w:rsid w:val="00633B53"/>
    <w:rsid w:val="006351C6"/>
    <w:rsid w:val="00651D8E"/>
    <w:rsid w:val="006931B0"/>
    <w:rsid w:val="00697302"/>
    <w:rsid w:val="006A469D"/>
    <w:rsid w:val="006A7463"/>
    <w:rsid w:val="006A7849"/>
    <w:rsid w:val="006B1ADF"/>
    <w:rsid w:val="006B42AA"/>
    <w:rsid w:val="006E686C"/>
    <w:rsid w:val="006F062A"/>
    <w:rsid w:val="006F1414"/>
    <w:rsid w:val="006F6851"/>
    <w:rsid w:val="00704CE1"/>
    <w:rsid w:val="00712DDA"/>
    <w:rsid w:val="00736494"/>
    <w:rsid w:val="00752DB9"/>
    <w:rsid w:val="00757094"/>
    <w:rsid w:val="00762E90"/>
    <w:rsid w:val="00767B03"/>
    <w:rsid w:val="00774DE2"/>
    <w:rsid w:val="007801B2"/>
    <w:rsid w:val="00791161"/>
    <w:rsid w:val="007A71C0"/>
    <w:rsid w:val="007D1E35"/>
    <w:rsid w:val="007D464C"/>
    <w:rsid w:val="007F1A5C"/>
    <w:rsid w:val="007F5449"/>
    <w:rsid w:val="007F561F"/>
    <w:rsid w:val="008112BC"/>
    <w:rsid w:val="00811466"/>
    <w:rsid w:val="00812261"/>
    <w:rsid w:val="008217F4"/>
    <w:rsid w:val="00830D3C"/>
    <w:rsid w:val="00833321"/>
    <w:rsid w:val="00842FDC"/>
    <w:rsid w:val="00844CA4"/>
    <w:rsid w:val="00857F30"/>
    <w:rsid w:val="008862B9"/>
    <w:rsid w:val="00886B79"/>
    <w:rsid w:val="00892F22"/>
    <w:rsid w:val="008938B4"/>
    <w:rsid w:val="008A05E3"/>
    <w:rsid w:val="008E0636"/>
    <w:rsid w:val="008F7C6B"/>
    <w:rsid w:val="00912DC7"/>
    <w:rsid w:val="00917090"/>
    <w:rsid w:val="00917B75"/>
    <w:rsid w:val="00971828"/>
    <w:rsid w:val="00974BB0"/>
    <w:rsid w:val="00996299"/>
    <w:rsid w:val="009B4B55"/>
    <w:rsid w:val="009E45DD"/>
    <w:rsid w:val="009F244B"/>
    <w:rsid w:val="009F6163"/>
    <w:rsid w:val="009F7C81"/>
    <w:rsid w:val="00A00461"/>
    <w:rsid w:val="00A15F9C"/>
    <w:rsid w:val="00A16058"/>
    <w:rsid w:val="00A170D7"/>
    <w:rsid w:val="00A17B2D"/>
    <w:rsid w:val="00A2225B"/>
    <w:rsid w:val="00A230DD"/>
    <w:rsid w:val="00A2591A"/>
    <w:rsid w:val="00A5115D"/>
    <w:rsid w:val="00A6796E"/>
    <w:rsid w:val="00AA40F2"/>
    <w:rsid w:val="00AA4229"/>
    <w:rsid w:val="00AB507B"/>
    <w:rsid w:val="00AC7526"/>
    <w:rsid w:val="00AD5E74"/>
    <w:rsid w:val="00AD6D27"/>
    <w:rsid w:val="00AD7385"/>
    <w:rsid w:val="00AF12C8"/>
    <w:rsid w:val="00AF6698"/>
    <w:rsid w:val="00B075AB"/>
    <w:rsid w:val="00B16BC8"/>
    <w:rsid w:val="00B173C1"/>
    <w:rsid w:val="00B35A7D"/>
    <w:rsid w:val="00B653F3"/>
    <w:rsid w:val="00B668F2"/>
    <w:rsid w:val="00B77C38"/>
    <w:rsid w:val="00B805FC"/>
    <w:rsid w:val="00B80B63"/>
    <w:rsid w:val="00B96408"/>
    <w:rsid w:val="00BB1581"/>
    <w:rsid w:val="00BB2B27"/>
    <w:rsid w:val="00BD4F2E"/>
    <w:rsid w:val="00BD7CAD"/>
    <w:rsid w:val="00BF39A5"/>
    <w:rsid w:val="00BF4B42"/>
    <w:rsid w:val="00C07781"/>
    <w:rsid w:val="00C237D1"/>
    <w:rsid w:val="00C404EE"/>
    <w:rsid w:val="00C4059D"/>
    <w:rsid w:val="00C468F5"/>
    <w:rsid w:val="00C50D78"/>
    <w:rsid w:val="00C52F69"/>
    <w:rsid w:val="00C66977"/>
    <w:rsid w:val="00C7626C"/>
    <w:rsid w:val="00C77809"/>
    <w:rsid w:val="00C82F17"/>
    <w:rsid w:val="00CA2B7E"/>
    <w:rsid w:val="00CC782E"/>
    <w:rsid w:val="00CC7B32"/>
    <w:rsid w:val="00D02A10"/>
    <w:rsid w:val="00D03693"/>
    <w:rsid w:val="00D32598"/>
    <w:rsid w:val="00D433EF"/>
    <w:rsid w:val="00D452FA"/>
    <w:rsid w:val="00D461FA"/>
    <w:rsid w:val="00D56C3C"/>
    <w:rsid w:val="00D803C6"/>
    <w:rsid w:val="00DA180A"/>
    <w:rsid w:val="00DB306A"/>
    <w:rsid w:val="00E1136A"/>
    <w:rsid w:val="00E243F0"/>
    <w:rsid w:val="00E303AE"/>
    <w:rsid w:val="00E41A94"/>
    <w:rsid w:val="00E45F89"/>
    <w:rsid w:val="00E52E45"/>
    <w:rsid w:val="00E85A82"/>
    <w:rsid w:val="00E964D8"/>
    <w:rsid w:val="00EA14DE"/>
    <w:rsid w:val="00EA70F0"/>
    <w:rsid w:val="00EB1D6A"/>
    <w:rsid w:val="00EB79A9"/>
    <w:rsid w:val="00ED06C5"/>
    <w:rsid w:val="00ED3A41"/>
    <w:rsid w:val="00ED4FF5"/>
    <w:rsid w:val="00EF3DF8"/>
    <w:rsid w:val="00EF7ADF"/>
    <w:rsid w:val="00F0684A"/>
    <w:rsid w:val="00F211CD"/>
    <w:rsid w:val="00F37C62"/>
    <w:rsid w:val="00F42EEE"/>
    <w:rsid w:val="00F45573"/>
    <w:rsid w:val="00F468A9"/>
    <w:rsid w:val="00F913A8"/>
    <w:rsid w:val="00F954C9"/>
    <w:rsid w:val="00FA759E"/>
    <w:rsid w:val="00FC73EC"/>
    <w:rsid w:val="00FD08AF"/>
    <w:rsid w:val="00F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E1D25B19-8A3B-4603-9794-3F5D6361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385"/>
    <w:pPr>
      <w:autoSpaceDE w:val="0"/>
      <w:autoSpaceDN w:val="0"/>
      <w:adjustRightInd w:val="0"/>
    </w:pPr>
    <w:rPr>
      <w:rFonts w:ascii="Courier 10cpi" w:hAnsi="Courier 10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SSingle">
    <w:name w:val="LOGS Single"/>
    <w:basedOn w:val="Normal"/>
    <w:rsid w:val="00AD7385"/>
    <w:pPr>
      <w:autoSpaceDE/>
      <w:autoSpaceDN/>
      <w:adjustRightInd/>
    </w:pPr>
    <w:rPr>
      <w:rFonts w:ascii="Times New Roman" w:eastAsia="Times New Roman" w:hAnsi="Times New Roman"/>
      <w:sz w:val="24"/>
      <w:szCs w:val="24"/>
    </w:rPr>
  </w:style>
  <w:style w:type="paragraph" w:customStyle="1" w:styleId="LOGSDouble">
    <w:name w:val="LOGS Double"/>
    <w:basedOn w:val="LOGSSingle"/>
    <w:rsid w:val="00AD7385"/>
    <w:pPr>
      <w:spacing w:line="480" w:lineRule="auto"/>
    </w:pPr>
  </w:style>
  <w:style w:type="character" w:customStyle="1" w:styleId="LOGS8Character">
    <w:name w:val="LOGS 8 Character"/>
    <w:rsid w:val="00AD7385"/>
    <w:rPr>
      <w:rFonts w:ascii="Times New Roman" w:hAnsi="Times New Roman" w:cs="Times New Roman"/>
      <w:spacing w:val="0"/>
      <w:w w:val="100"/>
      <w:position w:val="0"/>
      <w:sz w:val="16"/>
      <w:szCs w:val="16"/>
      <w:u w:val="none"/>
      <w:vertAlign w:val="baseline"/>
    </w:rPr>
  </w:style>
  <w:style w:type="paragraph" w:styleId="NoSpacing">
    <w:name w:val="No Spacing"/>
    <w:uiPriority w:val="1"/>
    <w:qFormat/>
    <w:rsid w:val="00917B75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E45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A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F1A5C"/>
    <w:rPr>
      <w:rFonts w:ascii="Courier 10cpi" w:hAnsi="Courier 10cpi"/>
      <w:sz w:val="20"/>
      <w:szCs w:val="20"/>
    </w:rPr>
  </w:style>
  <w:style w:type="paragraph" w:styleId="Footer">
    <w:name w:val="footer"/>
    <w:basedOn w:val="Normal"/>
    <w:link w:val="FooterChar"/>
    <w:unhideWhenUsed/>
    <w:rsid w:val="007F1A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7F1A5C"/>
    <w:rPr>
      <w:rFonts w:ascii="Courier 10cpi" w:hAnsi="Courier 10cp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59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32598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026197"/>
    <w:pPr>
      <w:widowControl w:val="0"/>
      <w:numPr>
        <w:numId w:val="4"/>
      </w:numPr>
      <w:ind w:left="144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B55"/>
  </w:style>
  <w:style w:type="character" w:customStyle="1" w:styleId="FootnoteTextChar">
    <w:name w:val="Footnote Text Char"/>
    <w:link w:val="FootnoteText"/>
    <w:uiPriority w:val="99"/>
    <w:semiHidden/>
    <w:rsid w:val="009B4B55"/>
    <w:rPr>
      <w:rFonts w:ascii="Courier 10cpi" w:hAnsi="Courier 10cpi"/>
    </w:rPr>
  </w:style>
  <w:style w:type="character" w:styleId="FootnoteReference">
    <w:name w:val="footnote reference"/>
    <w:uiPriority w:val="99"/>
    <w:semiHidden/>
    <w:unhideWhenUsed/>
    <w:rsid w:val="009B4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Customer</dc:creator>
  <cp:lastModifiedBy>Melody Siefert</cp:lastModifiedBy>
  <cp:revision>2</cp:revision>
  <cp:lastPrinted>2015-02-03T20:56:00Z</cp:lastPrinted>
  <dcterms:created xsi:type="dcterms:W3CDTF">2015-04-02T17:23:00Z</dcterms:created>
  <dcterms:modified xsi:type="dcterms:W3CDTF">2015-04-02T17:23:00Z</dcterms:modified>
</cp:coreProperties>
</file>